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19 vom 4. Dezember 2024</w:t>
      </w:r>
    </w:p>
    <w:p>
      <w:r>
        <w:t>VS Kantonsgericht, 2024-12-04, FR</w:t>
      </w:r>
    </w:p>
    <w:p>
      <w:r>
        <w:rPr>
          <w:b/>
        </w:rPr>
        <w:t xml:space="preserve">Quelle: </w:t>
      </w:r>
      <w:r>
        <w:t>https://mcp.opencaselaw.ch/entscheid/vs_gerichte_S2 22 19</w:t>
      </w:r>
    </w:p>
    <w:p>
      <w:r>
        <w:t>FR: VS_GERICHTE S2 22 19 du 4 décembre 2024</w:t>
      </w:r>
    </w:p>
    <w:p>
      <w:r>
        <w:t>IT: VS_GERICHTE S2 22 19 del 4 dicembre 2024</w:t>
      </w:r>
    </w:p>
    <w:p>
      <w:pPr>
        <w:pStyle w:val="Heading2"/>
      </w:pPr>
      <w:r>
        <w:t>Regeste</w:t>
      </w:r>
    </w:p>
    <w:p>
      <w:r>
        <w:t>Par arrêt du 4 décembre 2024 (8C_327/2024), le Tribunal fédéral a rejeté le recours en matière civile interjeté par X_ contre ce jugement S2 22 19 ARRET DU 14 MAI 2024 Tribunal cantonal du Valais Cour des assurances sociales Composition : Candido Prada, président ; Frédéric Fellay et Christophe Joris, juges ; Anaïs Mottiez, greffière en la cause X _________, recourante, représentée par Maître Stéphane Riand, avocat, Sion contre CAISSE NATIONALE SUISSE D'ASSURANCE EN CAS D'ACCIDENTS (CNA), intimée (art. 6 et 36 LAA ; causalité adéquate d’un trouble de l’adaptation post-traumatique)</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28 février 2022, le présent recours à l'encontre de la décision sur opposition du 3 février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la question de savoir si l’intimée était en droit de mettre fin à ses prestations au 31 août 2021 (indemnités journalières), respectivement au 30 septembre 2021 (frais de traitement), au motif qu’à ces dates il n’y avait pas de séquelles organiques en lien de causalité naturelle avec l’accident du 15 octobre 2019 et que les troubles psychiques encore présents n’étaient pas en rapport de causalité adéquate avec ledit événement.</w:t>
      </w:r>
    </w:p>
    <w:p>
      <w:r>
        <w:rPr>
          <w:b/>
        </w:rPr>
        <w:t>E. 2.2</w:t>
      </w:r>
    </w:p>
    <w:p>
      <w:r>
        <w:t>Selon l'article 6 alinéa 1 LAA, les prestations d'assurance sont allouées en cas d'accident professionnel, d'accident non professionnel et de maladie professionnelle. Le droit à des prestations découlant d'un accident assuré suppose entre l'évènement dommageable de caractère accidentel et l'atteinte à la santé, un lien de causalité naturelle et adéquate.</w:t>
      </w:r>
    </w:p>
    <w:p>
      <w:r>
        <w:rPr>
          <w:b/>
        </w:rPr>
        <w:t>E. 2.2.1</w:t>
      </w:r>
    </w:p>
    <w:p>
      <w:r>
        <w:t>L'exigence d'un lien de causalité naturelle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w:t>
      </w:r>
    </w:p>
    <w:p>
      <w:r>
        <w:t>- 9 -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et les références).</w:t>
      </w:r>
    </w:p>
    <w:p>
      <w:r>
        <w:rPr>
          <w:b/>
        </w:rPr>
        <w:t>E. 2.2.2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 125 V 456 consid. 5a et les références ; arrêt du Tribunal fédéral 8C_567/2017 du 12 mars 2018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et 115 V 403 consid. 5). La question de savoir si l'apparition de troubles psychiques doit être considérée comme une conséquence naturelle d’un accident ou si elle a pour origine d'autres causes peut rester indécise, si la causalité adéquate fait de toute façon défaut.</w:t>
      </w:r>
    </w:p>
    <w:p>
      <w:r>
        <w:t>- 10 -</w:t>
      </w:r>
    </w:p>
    <w:p>
      <w:r>
        <w:rPr>
          <w:b/>
        </w:rPr>
        <w:t>E. 2.2.3</w:t>
      </w:r>
    </w:p>
    <w:p>
      <w:r>
        <w:t>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et 115 V 403 consid. 5c/bb ; arrêt du Tribunal fédéral 8C_540/2018 du 22 juillet 2019 consid. 4.2 ; FRÉSARD/MOSER-SZELESS, L’assurance-accidents obligatoire in : Schweizerisches Bundesverwaltungsrecht [SBVR], Soziale Sicherheit, 3ème éd., 2016, n° 121, p. 934)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En principe, il faut un cumul de trois critères sur sept, ou au moins que l'un des critères se soit manifesté de manière particulièrement marquante pour l'accident (SVR 2010 UV n° 25 p. 100 [8C_897/2009] consid. 4.5 ; arrêts du Tribunal fédéral 8C_99/2019 du 8 octobre 2019 consid. 4.1.2 et 8C_196/2016 du 9 février 2017 consid. 4).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et 115 V 403 consid.</w:t>
      </w:r>
    </w:p>
    <w:p>
      <w:r>
        <w:t>- 11 -</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w:t>
      </w:r>
    </w:p>
    <w:p>
      <w:r>
        <w:t>- 12 - modifier son opinion (ATF 145 I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134 V 231 et 125 V 351 ; arrêt du Tribunal fédéral 9C_543/2011 du 19 janvier 2012 consid. 2.3.1).</w:t>
      </w:r>
    </w:p>
    <w:p>
      <w:r>
        <w:rPr>
          <w:b/>
        </w:rPr>
        <w:t>E. 2.4</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w:t>
      </w:r>
    </w:p>
    <w:p>
      <w:r>
        <w:t>- 13 -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rPr>
          <w:b/>
        </w:rPr>
        <w:t>E. 2.5</w:t>
      </w:r>
    </w:p>
    <w:p>
      <w:r>
        <w:t>En l’occurrence, la recourante ne conteste pas, à juste titre, l’absence de séquelles organiques en lien de causalité naturelle avec l’accident du 15 octobre 2019 retenue par l’intimée dans la décision sur opposition du 3 février 2022, sur la base de l’avis du 1er février 2022 du Dr M _________, lequel présente une pleine valeur probante. Elle soutient en revanche que le trouble psychique qu’elle présente, à savoir un trouble de l’adaptation avec des symptômes de PTSD, est en lien de causalité naturelle et adéquate avec ledit accident et qu’elle est dans l’impossibilité totale de travailler en raison de ce trouble. L’intimée nie quant à elle l’existence d’un lien de causalité adéquat, en arguant qu’aucun des critères jurisprudentiels ne serait rempli afin d’admettre celui-ci entre le trouble psychique de l’intéressée et l’événement du 15 octobre 2019.</w:t>
      </w:r>
    </w:p>
    <w:p>
      <w:r>
        <w:rPr>
          <w:b/>
        </w:rPr>
        <w:t>E. 2.5.1</w:t>
      </w:r>
    </w:p>
    <w:p>
      <w:r>
        <w:t>Dans un litige concernant l'octroi ou le refus de prestations de l'assurance- accidents, il est admissible de laisser ouverte la question du rapport de causalité naturelle entre l'accident et les plaintes de l'assuré au motif que ce lien de causalité ne pourrait de toute façon pas être qualifié d'adéquat et, partant, qu'il ne suffirait pas à fonder le droit aux prestations (ATF 135 V 465 consid. 5.1). Il n’est ainsi pas déterminant en l’espèce que le Dr K _________, spécialiste FMH en psychiatrie et psychothérapie et médecin d’arrondissement, ait admis un lien de causalité naturelle entre le trouble de l’adaptation avec des symptômes de PTSD présenté par l’assurée et l’accident du 15 octobre 2019. Quant à la relation de causalité adéquate entre ce trouble et ledit accident, elle doit être appréciée à l’aune de la jurisprudence topique rappelée ci-dessus (cf. supra consid. 2.2). In casu, l’intimée a classé l’événement en cause – soit une électrocution mineure sans signe de gravité – parmi les accidents de gravité moyenne, à la limite des accidents de faible gravité, ce qui n’est pas contesté par la recourante. Comme tous les accidents de gravité moyenne, l’événement a peut-être présenté un certain caractère impressionnant pour l’intéressée qui en a été victime. Cela ne suffit cependant pas en soi à conduire à l'admission de ce critère (cf. p.ex. arrêt du Tribunal fédéral 8C_96/2017 du 24 janvier 2018 consid. 5.1). La Cour relève en effet que la raison pour laquelle la jurisprudence a adopté le critère du caractère particulièrement impressionnant de l'accident ou des</w:t>
      </w:r>
    </w:p>
    <w:p>
      <w:r>
        <w:t>- 14 - circonstances concomitantes particulièrement dramatiques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Ainsi, le fait que l’assurée ait, subjectivement, eu peur de mourir lors de l’électrocution mineure dont elle a été victime le 15 octobre 2019, comme elle le soutient à l’appui de son recours, ne suffit pas à remplir ce critère. L’intéressée n’indique en outre pas quel autre critère de gravité pourrait être retenu. A cet égard, la Cour constate qu’il est douteux que soit réalisé le critère de la gravité ou de la nature particulière des lésions physiques, compte tenu du fait qu’elles sont propres, selon l’expérience à entraîner des troubles psychiques, dès lors que l’accident n’a eu pour effet que des céphalées et des brachialgies droites, dont le lien de causalité naturelle avec l’événement a du reste été nié par le spécialiste conseil en neurologie, que ledit accident n’a pas occasionné de traumatisme crânio-cérébral et qu’aucune lésion structurelle n’a été objectivée, tant au niveau cérébral que cervical (cf. rapport du 1er février 2022 du Dr M _________). Cela vaut d’autant plus qu’une majoration psychique des troubles a joué très tôt un rôle dans l’évolution des plaintes de l’assurée, le Dr K _________ relevant notamment dans son appréciation psychiatrique du 12 novembre 2020 que les troubles psychiques étaient de nature à agir comme des facteurs d’entretien, voire d’amplification, du trouble somatique. Par ailleurs, aucun traitement médical particulièrement long ou compliqué n’a été nécessaire. A cet égard, le Dr E _________ (cf. not. rapports des 24 novembre 2020 et 23 juin 2022 in fine) a indiqué qu’il n’y avait pas de traitement en cours, si ce n’est la prise d’antidépresseurs. Il n’y a du reste pas eu d’erreur dans la prise en charge de la recourante entraînant une aggravation notable d’éventuelles séquelles et les pièces au dossier ne témoignent pas de difficultés apparues au cours de la guérison ou de complications importantes (cf. not. rapports des 8 septembre 2020 de la Dresse D _________ et 23 avril 2021 du Prof. L _________). De plus, mis à part des céphalées, dont l’intensité a sensiblement diminué au fil du temps, l’assurée n’a pas signalé de douleurs intenses. S’agissant enfin du critère du degré et de la durée de l'incapacité de travail due aux lésions physiques, il y a lieu d’observer que l’intéressée a souhaité reprendre le travail à 50% dès le mois de novembre 2020, que son médecin traitant a attesté d’une telle capacité et que dès le mois d’avril 2021, elle a pu reprendre bon nombre de ses activités (cf. not. rapport du 23 avril 2021 du Prof. L _________). En tout état de cause, dès lors qu’une majoration</w:t>
      </w:r>
    </w:p>
    <w:p>
      <w:r>
        <w:t>- 15 - psychique des troubles a eu assez tôt un rôle prédominant sur l’état de santé de l’assurée, l’existence de ce critère doit être niée (arrêt du Tribunal fédéral 8C_729/2016 du 31 mars 2017 consid. 5.5.2.3). Partant, aucun des critères de gravité posés par la jurisprudence n’est rempli en l’espèce. Ceci n’est au demeurant pas remis en cause par le rapport du O _________ transmis céans le 26 avril 2024 par la recourante, compte tenu de la jurisprudence topique rappelée ci-dessus (cf. supra consid. 2.4).</w:t>
      </w:r>
    </w:p>
    <w:p>
      <w:r>
        <w:rPr>
          <w:b/>
        </w:rPr>
        <w:t>E. 2.5.2</w:t>
      </w:r>
    </w:p>
    <w:p>
      <w:r>
        <w:t>Au vu de ce qui précède, c’est à juste titre que l’intimée a nié l’existence d’un lien de causalité adéquate entre le trouble psychique persistant et l’accident du 15 octobre 2019 et qu’elle a mis fin au versement de ses prestations.</w:t>
      </w:r>
    </w:p>
    <w:p>
      <w:r>
        <w:rPr>
          <w:b/>
        </w:rPr>
        <w:t>E. 2.5.3</w:t>
      </w:r>
    </w:p>
    <w:p>
      <w:r>
        <w:t>Enfin, il est inutile d'administrer les preuves offertes par la recourante, à savoir son audition, la mise en œuvre d’une expertise psychiatrique et l’édition du dossier de la procédure pénale. On rappellera à ce propos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w:t>
      </w:r>
    </w:p>
    <w:p>
      <w:r>
        <w:t>anticipée</w:t>
      </w:r>
    </w:p>
    <w:p>
      <w:r>
        <w:t>des</w:t>
      </w:r>
    </w:p>
    <w:p>
      <w:r>
        <w:t>preuves ; ATF 147 I 167 ; KÖLZ/HÄNER,Verwaltungsverfahren und Verwaltungsrechtspflege des Bundes, p. 47, no 63 ; GIGY,Bundesverwaltungsrechtspflege, 2e éd. p. 274 ; KUMMER, Grundriss des Zivilprozessrechts, 4e éd. p. 135 ; SCARTAZZINI, Les rapports de causalité dans le droit suisse de la sécurité sociale, thèse Genève 1991, p. 63 ; cf. aussi ATF 127 V 437 consid. 3d/aa ; 126 V 132 consid. 2b ; 124 V 92 consid. 2 avec les références). Une telle manière de procéder ne viole pas le droit d'être entendu selon l'article 29 Cst. (ATF 122 V 162 consid. 1d ; 119 V 344 consid. 3c ; 106 Ia 162 consid. 2b ; RAMA 1985, 238 consid. 2d).</w:t>
      </w:r>
    </w:p>
    <w:p>
      <w:r>
        <w:rPr>
          <w:b/>
        </w:rPr>
        <w:t>E. 2.5.4</w:t>
      </w:r>
    </w:p>
    <w:p>
      <w:r>
        <w:t>Partant, le recours doit être rejeté et la décision entreprise confirmée.</w:t>
      </w:r>
    </w:p>
    <w:p>
      <w:r>
        <w:t>3. 3.1 Il n’est pas perçu de frais, la loi spéciale, en l’occurrence la LAA, n’en prévoyant pas (art. 61 let. fbis LPGA). Au vu de l’issue de la cause, il n’est pas alloué de dépens (art. 61 let. g LPGA).</w:t>
      </w:r>
    </w:p>
    <w:p>
      <w:r>
        <w:t>- 16 - Prononce</w:t>
      </w:r>
    </w:p>
    <w:p>
      <w:r>
        <w:t>1. Le recours est rejeté. 2. Il n'est pas perçu de frais, ni alloué de dépens. Sion, le 14 mai 2024</w:t>
      </w:r>
    </w:p>
    <w:p>
      <w:r>
        <w:rPr>
          <w:b/>
        </w:rPr>
        <w:t>E. 5</w:t>
      </w:r>
    </w:p>
    <w:p>
      <w:r>
        <w:t>c/bb p. 409). En cas d'accidents de gravité moyenne à la limite des accidents de peu de gravité, il faut un cumul de quatre critères au moins parmi les sept consacrés par la jurisprudence ou que l'un des critères se manifeste avec une intensité particulière (arrêt du Tribunal fédéral 8C_249/2018 du 12 mars 2019 consid. 5.1, in SVR 2019 UV n° 27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